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4D4FF" w14:textId="3ABDE988" w:rsidR="0012427A" w:rsidRPr="00572792" w:rsidRDefault="00161A81" w:rsidP="0012427A">
      <w:pPr>
        <w:pStyle w:val="NormalWeb"/>
        <w:jc w:val="center"/>
        <w:rPr>
          <w:b/>
          <w:bCs/>
          <w:color w:val="009999"/>
          <w:sz w:val="55"/>
          <w:szCs w:val="55"/>
        </w:rPr>
      </w:pPr>
      <w:r>
        <w:rPr>
          <w:noProof/>
          <w:color w:val="009999"/>
        </w:rPr>
        <w:drawing>
          <wp:anchor distT="0" distB="0" distL="114300" distR="114300" simplePos="0" relativeHeight="251675648" behindDoc="1" locked="0" layoutInCell="1" allowOverlap="1" wp14:anchorId="57EDB2FE" wp14:editId="669DC9E4">
            <wp:simplePos x="0" y="0"/>
            <wp:positionH relativeFrom="column">
              <wp:posOffset>5431155</wp:posOffset>
            </wp:positionH>
            <wp:positionV relativeFrom="paragraph">
              <wp:posOffset>65405</wp:posOffset>
            </wp:positionV>
            <wp:extent cx="590204" cy="586047"/>
            <wp:effectExtent l="0" t="0" r="635" b="5080"/>
            <wp:wrapTight wrapText="bothSides">
              <wp:wrapPolygon edited="0">
                <wp:start x="0" y="0"/>
                <wp:lineTo x="0" y="21085"/>
                <wp:lineTo x="20926" y="21085"/>
                <wp:lineTo x="2092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extLst>
                        <a:ext uri="{28A0092B-C50C-407E-A947-70E740481C1C}">
                          <a14:useLocalDpi xmlns:a14="http://schemas.microsoft.com/office/drawing/2010/main" val="0"/>
                        </a:ext>
                      </a:extLst>
                    </a:blip>
                    <a:stretch>
                      <a:fillRect/>
                    </a:stretch>
                  </pic:blipFill>
                  <pic:spPr>
                    <a:xfrm>
                      <a:off x="0" y="0"/>
                      <a:ext cx="590204" cy="586047"/>
                    </a:xfrm>
                    <a:prstGeom prst="rect">
                      <a:avLst/>
                    </a:prstGeom>
                  </pic:spPr>
                </pic:pic>
              </a:graphicData>
            </a:graphic>
            <wp14:sizeRelH relativeFrom="page">
              <wp14:pctWidth>0</wp14:pctWidth>
            </wp14:sizeRelH>
            <wp14:sizeRelV relativeFrom="page">
              <wp14:pctHeight>0</wp14:pctHeight>
            </wp14:sizeRelV>
          </wp:anchor>
        </w:drawing>
      </w:r>
      <w:r w:rsidR="0012427A" w:rsidRPr="00572792">
        <w:rPr>
          <w:b/>
          <w:bCs/>
          <w:color w:val="009999"/>
          <w:sz w:val="55"/>
          <w:szCs w:val="55"/>
        </w:rPr>
        <w:t xml:space="preserve">SEND Services for </w:t>
      </w:r>
      <w:r w:rsidR="001B354C" w:rsidRPr="001B354C">
        <w:rPr>
          <w:b/>
          <w:bCs/>
          <w:i/>
          <w:iCs/>
          <w:color w:val="009999"/>
          <w:sz w:val="55"/>
          <w:szCs w:val="55"/>
        </w:rPr>
        <w:t>your</w:t>
      </w:r>
      <w:r w:rsidR="001B354C">
        <w:rPr>
          <w:b/>
          <w:bCs/>
          <w:color w:val="009999"/>
          <w:sz w:val="55"/>
          <w:szCs w:val="55"/>
        </w:rPr>
        <w:t xml:space="preserve"> </w:t>
      </w:r>
      <w:r w:rsidR="0012427A" w:rsidRPr="00572792">
        <w:rPr>
          <w:b/>
          <w:bCs/>
          <w:color w:val="009999"/>
          <w:sz w:val="55"/>
          <w:szCs w:val="55"/>
        </w:rPr>
        <w:t>School</w:t>
      </w:r>
    </w:p>
    <w:p w14:paraId="6361C53D" w14:textId="3079673A" w:rsidR="00734170" w:rsidRPr="009C3F93" w:rsidRDefault="00F05CA6" w:rsidP="00A172F0">
      <w:pPr>
        <w:pStyle w:val="NormalWeb"/>
        <w:jc w:val="center"/>
        <w:rPr>
          <w:b/>
          <w:bCs/>
          <w:sz w:val="20"/>
          <w:szCs w:val="20"/>
        </w:rPr>
      </w:pPr>
      <w:r w:rsidRPr="00065637">
        <w:rPr>
          <w:rFonts w:ascii="Arial" w:hAnsi="Arial" w:cs="Arial"/>
          <w:b/>
          <w:bCs/>
          <w:noProof/>
        </w:rPr>
        <mc:AlternateContent>
          <mc:Choice Requires="wps">
            <w:drawing>
              <wp:anchor distT="45720" distB="45720" distL="114300" distR="114300" simplePos="0" relativeHeight="251659264" behindDoc="0" locked="0" layoutInCell="1" allowOverlap="1" wp14:anchorId="1AB03D08" wp14:editId="4AC15673">
                <wp:simplePos x="0" y="0"/>
                <wp:positionH relativeFrom="margin">
                  <wp:posOffset>88900</wp:posOffset>
                </wp:positionH>
                <wp:positionV relativeFrom="paragraph">
                  <wp:posOffset>1001395</wp:posOffset>
                </wp:positionV>
                <wp:extent cx="5791200" cy="1174750"/>
                <wp:effectExtent l="19050" t="1905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174750"/>
                        </a:xfrm>
                        <a:prstGeom prst="roundRect">
                          <a:avLst/>
                        </a:prstGeom>
                        <a:ln w="28575">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14:paraId="1845C686" w14:textId="77777777" w:rsidR="00BD54A1" w:rsidRDefault="00BD54A1" w:rsidP="00BD54A1">
                            <w:pPr>
                              <w:rPr>
                                <w:rFonts w:ascii="Arial" w:hAnsi="Arial" w:cs="Arial"/>
                              </w:rPr>
                            </w:pPr>
                            <w:r>
                              <w:rPr>
                                <w:rFonts w:ascii="Arial" w:hAnsi="Arial" w:cs="Arial"/>
                              </w:rPr>
                              <w:t xml:space="preserve">Our Level 7 and Assessment Practicing Certificate (APC) accredited staff are part of a team of experienced teachers with specialist training in dyslexia and specific learning difficulties. </w:t>
                            </w:r>
                          </w:p>
                          <w:p w14:paraId="47DDBAF3" w14:textId="65960F60" w:rsidR="00BD54A1" w:rsidRPr="00665F73" w:rsidRDefault="00BD54A1" w:rsidP="00BD54A1">
                            <w:pPr>
                              <w:rPr>
                                <w:rFonts w:ascii="Arial" w:hAnsi="Arial" w:cs="Arial"/>
                              </w:rPr>
                            </w:pPr>
                            <w:r>
                              <w:rPr>
                                <w:rFonts w:ascii="Arial" w:hAnsi="Arial" w:cs="Arial"/>
                              </w:rPr>
                              <w:t xml:space="preserve">They bring valuable insights and a strong understanding </w:t>
                            </w:r>
                            <w:r w:rsidR="009A3305">
                              <w:rPr>
                                <w:rFonts w:ascii="Arial" w:hAnsi="Arial" w:cs="Arial"/>
                              </w:rPr>
                              <w:t xml:space="preserve">to offer a </w:t>
                            </w:r>
                            <w:r>
                              <w:rPr>
                                <w:rFonts w:ascii="Arial" w:hAnsi="Arial" w:cs="Arial"/>
                              </w:rPr>
                              <w:t>flexible, high-quality approach.</w:t>
                            </w:r>
                          </w:p>
                          <w:p w14:paraId="26AEB05F" w14:textId="59DFF96B" w:rsidR="00725F85" w:rsidRPr="006C4AB0" w:rsidRDefault="00725F85" w:rsidP="006C4AB0">
                            <w:pPr>
                              <w:jc w:val="cente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B03D08" id="Text Box 2" o:spid="_x0000_s1026" style="position:absolute;left:0;text-align:left;margin-left:7pt;margin-top:78.85pt;width:456pt;height:9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" fillcolor="white [3201]" strokecolor="black [3213]" strokeweight="2.25pt">
                <v:stroke joinstyle="miter"/>
                <v:textbox>
                  <w:txbxContent>
                    <w:p w14:paraId="1845C686" w14:textId="77777777" w:rsidR="00BD54A1" w:rsidRDefault="00BD54A1" w:rsidP="00BD54A1">
                      <w:pPr>
                        <w:rPr>
                          <w:rFonts w:ascii="Arial" w:hAnsi="Arial" w:cs="Arial"/>
                        </w:rPr>
                      </w:pPr>
                      <w:r>
                        <w:rPr>
                          <w:rFonts w:ascii="Arial" w:hAnsi="Arial" w:cs="Arial"/>
                        </w:rPr>
                        <w:t xml:space="preserve">Our Level 7 and Assessment Practicing Certificate (APC) accredited staff are part of a team of experienced teachers with specialist training in dyslexia and specific learning difficulties. </w:t>
                      </w:r>
                    </w:p>
                    <w:p w14:paraId="47DDBAF3" w14:textId="65960F60" w:rsidR="00BD54A1" w:rsidRPr="00665F73" w:rsidRDefault="00BD54A1" w:rsidP="00BD54A1">
                      <w:pPr>
                        <w:rPr>
                          <w:rFonts w:ascii="Arial" w:hAnsi="Arial" w:cs="Arial"/>
                        </w:rPr>
                      </w:pPr>
                      <w:r>
                        <w:rPr>
                          <w:rFonts w:ascii="Arial" w:hAnsi="Arial" w:cs="Arial"/>
                        </w:rPr>
                        <w:t xml:space="preserve">They bring valuable insights and a strong understanding </w:t>
                      </w:r>
                      <w:r w:rsidR="009A3305">
                        <w:rPr>
                          <w:rFonts w:ascii="Arial" w:hAnsi="Arial" w:cs="Arial"/>
                        </w:rPr>
                        <w:t xml:space="preserve">to offer a </w:t>
                      </w:r>
                      <w:r>
                        <w:rPr>
                          <w:rFonts w:ascii="Arial" w:hAnsi="Arial" w:cs="Arial"/>
                        </w:rPr>
                        <w:t>flexible, high-quality approach.</w:t>
                      </w:r>
                    </w:p>
                    <w:p w14:paraId="26AEB05F" w14:textId="59DFF96B" w:rsidR="00725F85" w:rsidRPr="006C4AB0" w:rsidRDefault="00725F85" w:rsidP="006C4AB0">
                      <w:pPr>
                        <w:jc w:val="center"/>
                        <w:rPr>
                          <w:rFonts w:ascii="Arial" w:hAnsi="Arial" w:cs="Arial"/>
                          <w:sz w:val="24"/>
                          <w:szCs w:val="24"/>
                        </w:rPr>
                      </w:pPr>
                    </w:p>
                  </w:txbxContent>
                </v:textbox>
                <w10:wrap type="square" anchorx="margin"/>
              </v:roundrect>
            </w:pict>
          </mc:Fallback>
        </mc:AlternateContent>
      </w:r>
      <w:r w:rsidR="0057079B">
        <w:rPr>
          <w:b/>
          <w:bCs/>
          <w:sz w:val="55"/>
          <w:szCs w:val="55"/>
        </w:rPr>
        <w:t xml:space="preserve">Post-16 </w:t>
      </w:r>
      <w:r w:rsidR="00A172F0">
        <w:rPr>
          <w:b/>
          <w:bCs/>
          <w:sz w:val="55"/>
          <w:szCs w:val="55"/>
        </w:rPr>
        <w:t>Dyslexia</w:t>
      </w:r>
      <w:r>
        <w:rPr>
          <w:b/>
          <w:bCs/>
          <w:sz w:val="55"/>
          <w:szCs w:val="55"/>
        </w:rPr>
        <w:t xml:space="preserve"> Diagnostic Assessment</w:t>
      </w:r>
    </w:p>
    <w:p w14:paraId="0212AFA8" w14:textId="55283F3F" w:rsidR="00F05D6D" w:rsidRDefault="009A3305" w:rsidP="006C1B46">
      <w:r>
        <w:rPr>
          <w:noProof/>
        </w:rPr>
        <mc:AlternateContent>
          <mc:Choice Requires="wps">
            <w:drawing>
              <wp:anchor distT="0" distB="0" distL="114300" distR="114300" simplePos="0" relativeHeight="251678720" behindDoc="0" locked="0" layoutInCell="1" allowOverlap="1" wp14:anchorId="7AB1318B" wp14:editId="29F1097C">
                <wp:simplePos x="0" y="0"/>
                <wp:positionH relativeFrom="column">
                  <wp:posOffset>76200</wp:posOffset>
                </wp:positionH>
                <wp:positionV relativeFrom="paragraph">
                  <wp:posOffset>1412240</wp:posOffset>
                </wp:positionV>
                <wp:extent cx="5734050" cy="1047750"/>
                <wp:effectExtent l="0" t="0" r="19050" b="19050"/>
                <wp:wrapNone/>
                <wp:docPr id="8" name="Rectangle: Rounded Corners 8"/>
                <wp:cNvGraphicFramePr/>
                <a:graphic xmlns:a="http://schemas.openxmlformats.org/drawingml/2006/main">
                  <a:graphicData uri="http://schemas.microsoft.com/office/word/2010/wordprocessingShape">
                    <wps:wsp>
                      <wps:cNvSpPr/>
                      <wps:spPr>
                        <a:xfrm>
                          <a:off x="0" y="0"/>
                          <a:ext cx="5734050" cy="10477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9B4DA69" w14:textId="435F9467" w:rsidR="00665F73" w:rsidRDefault="00665F73" w:rsidP="00665F73">
                            <w:pPr>
                              <w:pStyle w:val="Heading2"/>
                              <w:rPr>
                                <w:rFonts w:ascii="Arial" w:hAnsi="Arial" w:cs="Arial"/>
                                <w:color w:val="009999"/>
                              </w:rPr>
                            </w:pPr>
                            <w:r>
                              <w:rPr>
                                <w:rFonts w:ascii="Arial" w:hAnsi="Arial" w:cs="Arial"/>
                                <w:color w:val="009999"/>
                              </w:rPr>
                              <w:t>Post-16 Dyslexia Diagnostic Assessment</w:t>
                            </w:r>
                          </w:p>
                          <w:p w14:paraId="60D04C8D" w14:textId="18E305D4" w:rsidR="00665F73" w:rsidRDefault="00665F73" w:rsidP="00665F73">
                            <w:pPr>
                              <w:rPr>
                                <w:rFonts w:ascii="Arial" w:hAnsi="Arial" w:cs="Arial"/>
                              </w:rPr>
                            </w:pPr>
                            <w:r w:rsidRPr="00665F73">
                              <w:rPr>
                                <w:rFonts w:ascii="Arial" w:hAnsi="Arial" w:cs="Arial"/>
                              </w:rPr>
                              <w:t>This type of assessment</w:t>
                            </w:r>
                            <w:r w:rsidR="007047E6">
                              <w:rPr>
                                <w:rFonts w:ascii="Arial" w:hAnsi="Arial" w:cs="Arial"/>
                              </w:rPr>
                              <w:t xml:space="preserve"> is a diagnostic assessment for dyslexia focussing on providing up-to-date </w:t>
                            </w:r>
                            <w:r w:rsidR="00382FD3">
                              <w:rPr>
                                <w:rFonts w:ascii="Arial" w:hAnsi="Arial" w:cs="Arial"/>
                              </w:rPr>
                              <w:t>recommendations</w:t>
                            </w:r>
                            <w:r w:rsidR="00277975">
                              <w:rPr>
                                <w:rFonts w:ascii="Arial" w:hAnsi="Arial" w:cs="Arial"/>
                              </w:rPr>
                              <w:t xml:space="preserve"> for support or adjustments in Further Education, Higher Education</w:t>
                            </w:r>
                            <w:r w:rsidR="00382FD3">
                              <w:rPr>
                                <w:rFonts w:ascii="Arial" w:hAnsi="Arial" w:cs="Arial"/>
                              </w:rPr>
                              <w:t>, Vocational Training or the Workplace.</w:t>
                            </w:r>
                          </w:p>
                          <w:p w14:paraId="17A14048" w14:textId="77777777" w:rsidR="00665F73" w:rsidRDefault="00665F73" w:rsidP="00665F7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7AB1318B" id="Rectangle: Rounded Corners 8" o:spid="_x0000_s1027" style="position:absolute;margin-left:6pt;margin-top:111.2pt;width:451.5pt;height:8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" fillcolor="white [3201]" strokecolor="#70ad47 [3209]" strokeweight="1pt">
                <v:stroke joinstyle="miter"/>
                <v:textbox>
                  <w:txbxContent>
                    <w:p w14:paraId="49B4DA69" w14:textId="435F9467" w:rsidR="00665F73" w:rsidRDefault="00665F73" w:rsidP="00665F73">
                      <w:pPr>
                        <w:pStyle w:val="Heading2"/>
                        <w:rPr>
                          <w:rFonts w:ascii="Arial" w:hAnsi="Arial" w:cs="Arial"/>
                          <w:color w:val="009999"/>
                        </w:rPr>
                      </w:pPr>
                      <w:r>
                        <w:rPr>
                          <w:rFonts w:ascii="Arial" w:hAnsi="Arial" w:cs="Arial"/>
                          <w:color w:val="009999"/>
                        </w:rPr>
                        <w:t>Post-16 Dyslexia Diagnostic Assessment</w:t>
                      </w:r>
                    </w:p>
                    <w:p w14:paraId="60D04C8D" w14:textId="18E305D4" w:rsidR="00665F73" w:rsidRDefault="00665F73" w:rsidP="00665F73">
                      <w:pPr>
                        <w:rPr>
                          <w:rFonts w:ascii="Arial" w:hAnsi="Arial" w:cs="Arial"/>
                        </w:rPr>
                      </w:pPr>
                      <w:r w:rsidRPr="00665F73">
                        <w:rPr>
                          <w:rFonts w:ascii="Arial" w:hAnsi="Arial" w:cs="Arial"/>
                        </w:rPr>
                        <w:t>This type of assessment</w:t>
                      </w:r>
                      <w:r w:rsidR="007047E6">
                        <w:rPr>
                          <w:rFonts w:ascii="Arial" w:hAnsi="Arial" w:cs="Arial"/>
                        </w:rPr>
                        <w:t xml:space="preserve"> is a diagnostic assessment for dyslexia focussing on providing up-to-date </w:t>
                      </w:r>
                      <w:r w:rsidR="00382FD3">
                        <w:rPr>
                          <w:rFonts w:ascii="Arial" w:hAnsi="Arial" w:cs="Arial"/>
                        </w:rPr>
                        <w:t>recommendations</w:t>
                      </w:r>
                      <w:r w:rsidR="00277975">
                        <w:rPr>
                          <w:rFonts w:ascii="Arial" w:hAnsi="Arial" w:cs="Arial"/>
                        </w:rPr>
                        <w:t xml:space="preserve"> for support or adjustments in Further Education, Higher Education</w:t>
                      </w:r>
                      <w:r w:rsidR="00382FD3">
                        <w:rPr>
                          <w:rFonts w:ascii="Arial" w:hAnsi="Arial" w:cs="Arial"/>
                        </w:rPr>
                        <w:t>, Vocational Training or the Workplace.</w:t>
                      </w:r>
                    </w:p>
                    <w:p w14:paraId="17A14048" w14:textId="77777777" w:rsidR="00665F73" w:rsidRDefault="00665F73" w:rsidP="00665F73">
                      <w:pPr>
                        <w:jc w:val="center"/>
                      </w:pPr>
                    </w:p>
                  </w:txbxContent>
                </v:textbox>
              </v:roundrect>
            </w:pict>
          </mc:Fallback>
        </mc:AlternateContent>
      </w:r>
    </w:p>
    <w:p w14:paraId="5B6E4FE3" w14:textId="2D7B54EE" w:rsidR="001B4726" w:rsidRPr="001B4726" w:rsidRDefault="00715F55" w:rsidP="00734170">
      <w:pPr>
        <w:rPr>
          <w:rFonts w:asciiTheme="majorHAnsi" w:eastAsiaTheme="majorEastAsia" w:hAnsiTheme="majorHAnsi" w:cstheme="majorBidi"/>
          <w:color w:val="FFFFFF" w:themeColor="background1"/>
          <w:sz w:val="28"/>
          <w:szCs w:val="28"/>
        </w:rPr>
      </w:pPr>
      <w:r>
        <w:rPr>
          <w:noProof/>
        </w:rPr>
        <mc:AlternateContent>
          <mc:Choice Requires="wps">
            <w:drawing>
              <wp:anchor distT="45720" distB="45720" distL="114300" distR="114300" simplePos="0" relativeHeight="251665408" behindDoc="0" locked="0" layoutInCell="1" allowOverlap="1" wp14:anchorId="3D2837E6" wp14:editId="4370D625">
                <wp:simplePos x="0" y="0"/>
                <wp:positionH relativeFrom="margin">
                  <wp:posOffset>141605</wp:posOffset>
                </wp:positionH>
                <wp:positionV relativeFrom="paragraph">
                  <wp:posOffset>4845685</wp:posOffset>
                </wp:positionV>
                <wp:extent cx="5448300" cy="1143000"/>
                <wp:effectExtent l="19050" t="1905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5448300" cy="1143000"/>
                        </a:xfrm>
                        <a:prstGeom prst="roundRect">
                          <a:avLst/>
                        </a:prstGeom>
                        <a:solidFill>
                          <a:srgbClr val="FFFFFF"/>
                        </a:solidFill>
                        <a:ln w="28575">
                          <a:solidFill>
                            <a:srgbClr val="000000"/>
                          </a:solidFill>
                          <a:miter lim="800000"/>
                          <a:headEnd/>
                          <a:tailEnd/>
                        </a:ln>
                      </wps:spPr>
                      <wps:txbx>
                        <w:txbxContent>
                          <w:p w14:paraId="4D8AC984" w14:textId="48062506" w:rsidR="000E3E5B" w:rsidRDefault="00461044" w:rsidP="00A52730">
                            <w:pPr>
                              <w:pStyle w:val="Heading2"/>
                              <w:rPr>
                                <w:rFonts w:ascii="Arial" w:hAnsi="Arial" w:cs="Arial"/>
                                <w:color w:val="009999"/>
                                <w:sz w:val="20"/>
                                <w:szCs w:val="20"/>
                              </w:rPr>
                            </w:pPr>
                            <w:r w:rsidRPr="00A52730">
                              <w:rPr>
                                <w:rFonts w:ascii="Arial" w:hAnsi="Arial" w:cs="Arial"/>
                                <w:color w:val="009999"/>
                                <w:sz w:val="20"/>
                                <w:szCs w:val="20"/>
                              </w:rPr>
                              <w:t xml:space="preserve">What </w:t>
                            </w:r>
                            <w:proofErr w:type="gramStart"/>
                            <w:r w:rsidRPr="00A52730">
                              <w:rPr>
                                <w:rFonts w:ascii="Arial" w:hAnsi="Arial" w:cs="Arial"/>
                                <w:color w:val="009999"/>
                                <w:sz w:val="20"/>
                                <w:szCs w:val="20"/>
                              </w:rPr>
                              <w:t>is</w:t>
                            </w:r>
                            <w:proofErr w:type="gramEnd"/>
                            <w:r w:rsidRPr="00A52730">
                              <w:rPr>
                                <w:rFonts w:ascii="Arial" w:hAnsi="Arial" w:cs="Arial"/>
                                <w:color w:val="009999"/>
                                <w:sz w:val="20"/>
                                <w:szCs w:val="20"/>
                              </w:rPr>
                              <w:t xml:space="preserve"> </w:t>
                            </w:r>
                            <w:r w:rsidR="00A52730" w:rsidRPr="00A52730">
                              <w:rPr>
                                <w:rFonts w:ascii="Arial" w:hAnsi="Arial" w:cs="Arial"/>
                                <w:color w:val="009999"/>
                                <w:sz w:val="20"/>
                                <w:szCs w:val="20"/>
                              </w:rPr>
                              <w:t>D</w:t>
                            </w:r>
                            <w:r w:rsidR="00CD18F0" w:rsidRPr="00A52730">
                              <w:rPr>
                                <w:rFonts w:ascii="Arial" w:hAnsi="Arial" w:cs="Arial"/>
                                <w:color w:val="009999"/>
                                <w:sz w:val="20"/>
                                <w:szCs w:val="20"/>
                              </w:rPr>
                              <w:t>yslexia?</w:t>
                            </w:r>
                          </w:p>
                          <w:p w14:paraId="55CAC078" w14:textId="761BC201" w:rsidR="005F0683" w:rsidRPr="00715F55" w:rsidRDefault="00CD18F0" w:rsidP="005C4CF3">
                            <w:pPr>
                              <w:rPr>
                                <w:rStyle w:val="Hyperlink"/>
                                <w:rFonts w:ascii="Arial" w:eastAsia="Times New Roman" w:hAnsi="Arial" w:cs="Arial"/>
                                <w:color w:val="auto"/>
                                <w:sz w:val="20"/>
                                <w:szCs w:val="20"/>
                                <w:lang w:eastAsia="en-GB"/>
                              </w:rPr>
                            </w:pPr>
                            <w:r w:rsidRPr="00715F55">
                              <w:rPr>
                                <w:rFonts w:ascii="Arial" w:hAnsi="Arial" w:cs="Arial"/>
                                <w:sz w:val="20"/>
                                <w:szCs w:val="20"/>
                              </w:rPr>
                              <w:t>Dyslexia is a set of processing difficulties that affect the acquis</w:t>
                            </w:r>
                            <w:r w:rsidR="006B4F3F" w:rsidRPr="00715F55">
                              <w:rPr>
                                <w:rFonts w:ascii="Arial" w:hAnsi="Arial" w:cs="Arial"/>
                                <w:sz w:val="20"/>
                                <w:szCs w:val="20"/>
                              </w:rPr>
                              <w:t xml:space="preserve">ition of reading and spelling. </w:t>
                            </w:r>
                          </w:p>
                          <w:p w14:paraId="0DA7D974" w14:textId="4B03F7A4" w:rsidR="005C4CF3" w:rsidRPr="00715F55" w:rsidRDefault="006B4F3F" w:rsidP="005C4CF3">
                            <w:pPr>
                              <w:rPr>
                                <w:rFonts w:ascii="Arial" w:hAnsi="Arial" w:cs="Arial"/>
                                <w:sz w:val="20"/>
                                <w:szCs w:val="20"/>
                              </w:rPr>
                            </w:pPr>
                            <w:r w:rsidRPr="00715F55">
                              <w:rPr>
                                <w:rFonts w:ascii="Arial" w:hAnsi="Arial" w:cs="Arial"/>
                                <w:sz w:val="20"/>
                                <w:szCs w:val="20"/>
                              </w:rPr>
                              <w:t xml:space="preserve">For further information, please refer to the </w:t>
                            </w:r>
                            <w:hyperlink r:id="rId8" w:history="1">
                              <w:r w:rsidR="00B4754F" w:rsidRPr="00715F55">
                                <w:rPr>
                                  <w:rStyle w:val="Hyperlink"/>
                                  <w:rFonts w:ascii="Arial" w:eastAsia="Times New Roman" w:hAnsi="Arial" w:cs="Arial"/>
                                  <w:color w:val="auto"/>
                                  <w:sz w:val="20"/>
                                  <w:szCs w:val="20"/>
                                  <w:lang w:eastAsia="en-GB"/>
                                </w:rPr>
                                <w:t>Delphi definition of dyslexia</w:t>
                              </w:r>
                            </w:hyperlink>
                            <w:r w:rsidR="00B4754F" w:rsidRPr="00715F55">
                              <w:rPr>
                                <w:rStyle w:val="Hyperlink"/>
                                <w:rFonts w:ascii="Arial" w:eastAsia="Times New Roman" w:hAnsi="Arial" w:cs="Arial"/>
                                <w:color w:val="auto"/>
                                <w:sz w:val="20"/>
                                <w:szCs w:val="20"/>
                                <w:lang w:eastAsia="en-GB"/>
                              </w:rPr>
                              <w:t xml:space="preserve"> (2025)</w:t>
                            </w:r>
                          </w:p>
                          <w:p w14:paraId="04C5C945" w14:textId="40DDBDD4" w:rsidR="00AB562A" w:rsidRPr="00715F55" w:rsidRDefault="00711BDF" w:rsidP="00C12199">
                            <w:pPr>
                              <w:rPr>
                                <w:rFonts w:ascii="Arial" w:hAnsi="Arial" w:cs="Arial"/>
                                <w:sz w:val="20"/>
                                <w:szCs w:val="20"/>
                              </w:rPr>
                            </w:pPr>
                            <w:r w:rsidRPr="00715F55">
                              <w:rPr>
                                <w:rFonts w:ascii="Arial" w:hAnsi="Arial" w:cs="Arial"/>
                                <w:sz w:val="20"/>
                                <w:szCs w:val="20"/>
                              </w:rPr>
                              <w:t>Dys</w:t>
                            </w:r>
                            <w:r w:rsidR="00B4754F" w:rsidRPr="00715F55">
                              <w:rPr>
                                <w:rFonts w:ascii="Arial" w:hAnsi="Arial" w:cs="Arial"/>
                                <w:sz w:val="20"/>
                                <w:szCs w:val="20"/>
                              </w:rPr>
                              <w:t>lexia</w:t>
                            </w:r>
                            <w:r w:rsidRPr="00715F55">
                              <w:rPr>
                                <w:rFonts w:ascii="Arial" w:hAnsi="Arial" w:cs="Arial"/>
                                <w:sz w:val="20"/>
                                <w:szCs w:val="20"/>
                              </w:rPr>
                              <w:t xml:space="preserve"> is covered by the Equality Act 2010.</w:t>
                            </w:r>
                          </w:p>
                          <w:p w14:paraId="5424DB17" w14:textId="77777777" w:rsidR="006E0E81" w:rsidRDefault="006E0E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D2837E6" id="_x0000_s1028" style="position:absolute;margin-left:11.15pt;margin-top:381.55pt;width:429pt;height:90pt;rotation:180;flip:y;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" strokeweight="2.25pt">
                <v:stroke joinstyle="miter"/>
                <v:textbox>
                  <w:txbxContent>
                    <w:p w14:paraId="4D8AC984" w14:textId="48062506" w:rsidR="000E3E5B" w:rsidRDefault="00461044" w:rsidP="00A52730">
                      <w:pPr>
                        <w:pStyle w:val="Heading2"/>
                        <w:rPr>
                          <w:rFonts w:ascii="Arial" w:hAnsi="Arial" w:cs="Arial"/>
                          <w:color w:val="009999"/>
                          <w:sz w:val="20"/>
                          <w:szCs w:val="20"/>
                        </w:rPr>
                      </w:pPr>
                      <w:r w:rsidRPr="00A52730">
                        <w:rPr>
                          <w:rFonts w:ascii="Arial" w:hAnsi="Arial" w:cs="Arial"/>
                          <w:color w:val="009999"/>
                          <w:sz w:val="20"/>
                          <w:szCs w:val="20"/>
                        </w:rPr>
                        <w:t xml:space="preserve">What </w:t>
                      </w:r>
                      <w:proofErr w:type="gramStart"/>
                      <w:r w:rsidRPr="00A52730">
                        <w:rPr>
                          <w:rFonts w:ascii="Arial" w:hAnsi="Arial" w:cs="Arial"/>
                          <w:color w:val="009999"/>
                          <w:sz w:val="20"/>
                          <w:szCs w:val="20"/>
                        </w:rPr>
                        <w:t>is</w:t>
                      </w:r>
                      <w:proofErr w:type="gramEnd"/>
                      <w:r w:rsidRPr="00A52730">
                        <w:rPr>
                          <w:rFonts w:ascii="Arial" w:hAnsi="Arial" w:cs="Arial"/>
                          <w:color w:val="009999"/>
                          <w:sz w:val="20"/>
                          <w:szCs w:val="20"/>
                        </w:rPr>
                        <w:t xml:space="preserve"> </w:t>
                      </w:r>
                      <w:r w:rsidR="00A52730" w:rsidRPr="00A52730">
                        <w:rPr>
                          <w:rFonts w:ascii="Arial" w:hAnsi="Arial" w:cs="Arial"/>
                          <w:color w:val="009999"/>
                          <w:sz w:val="20"/>
                          <w:szCs w:val="20"/>
                        </w:rPr>
                        <w:t>D</w:t>
                      </w:r>
                      <w:r w:rsidR="00CD18F0" w:rsidRPr="00A52730">
                        <w:rPr>
                          <w:rFonts w:ascii="Arial" w:hAnsi="Arial" w:cs="Arial"/>
                          <w:color w:val="009999"/>
                          <w:sz w:val="20"/>
                          <w:szCs w:val="20"/>
                        </w:rPr>
                        <w:t>yslexia?</w:t>
                      </w:r>
                    </w:p>
                    <w:p w14:paraId="55CAC078" w14:textId="761BC201" w:rsidR="005F0683" w:rsidRPr="00715F55" w:rsidRDefault="00CD18F0" w:rsidP="005C4CF3">
                      <w:pPr>
                        <w:rPr>
                          <w:rStyle w:val="Hyperlink"/>
                          <w:rFonts w:ascii="Arial" w:eastAsia="Times New Roman" w:hAnsi="Arial" w:cs="Arial"/>
                          <w:color w:val="auto"/>
                          <w:sz w:val="20"/>
                          <w:szCs w:val="20"/>
                          <w:lang w:eastAsia="en-GB"/>
                        </w:rPr>
                      </w:pPr>
                      <w:r w:rsidRPr="00715F55">
                        <w:rPr>
                          <w:rFonts w:ascii="Arial" w:hAnsi="Arial" w:cs="Arial"/>
                          <w:sz w:val="20"/>
                          <w:szCs w:val="20"/>
                        </w:rPr>
                        <w:t>Dyslexia is a set of processing difficulties that affect the acquis</w:t>
                      </w:r>
                      <w:r w:rsidR="006B4F3F" w:rsidRPr="00715F55">
                        <w:rPr>
                          <w:rFonts w:ascii="Arial" w:hAnsi="Arial" w:cs="Arial"/>
                          <w:sz w:val="20"/>
                          <w:szCs w:val="20"/>
                        </w:rPr>
                        <w:t xml:space="preserve">ition of reading and spelling. </w:t>
                      </w:r>
                    </w:p>
                    <w:p w14:paraId="0DA7D974" w14:textId="4B03F7A4" w:rsidR="005C4CF3" w:rsidRPr="00715F55" w:rsidRDefault="006B4F3F" w:rsidP="005C4CF3">
                      <w:pPr>
                        <w:rPr>
                          <w:rFonts w:ascii="Arial" w:hAnsi="Arial" w:cs="Arial"/>
                          <w:sz w:val="20"/>
                          <w:szCs w:val="20"/>
                        </w:rPr>
                      </w:pPr>
                      <w:r w:rsidRPr="00715F55">
                        <w:rPr>
                          <w:rFonts w:ascii="Arial" w:hAnsi="Arial" w:cs="Arial"/>
                          <w:sz w:val="20"/>
                          <w:szCs w:val="20"/>
                        </w:rPr>
                        <w:t xml:space="preserve">For further information, please refer to the </w:t>
                      </w:r>
                      <w:hyperlink r:id="rId9" w:history="1">
                        <w:r w:rsidR="00B4754F" w:rsidRPr="00715F55">
                          <w:rPr>
                            <w:rStyle w:val="Hyperlink"/>
                            <w:rFonts w:ascii="Arial" w:eastAsia="Times New Roman" w:hAnsi="Arial" w:cs="Arial"/>
                            <w:color w:val="auto"/>
                            <w:sz w:val="20"/>
                            <w:szCs w:val="20"/>
                            <w:lang w:eastAsia="en-GB"/>
                          </w:rPr>
                          <w:t>Delphi definition of dyslexia</w:t>
                        </w:r>
                      </w:hyperlink>
                      <w:r w:rsidR="00B4754F" w:rsidRPr="00715F55">
                        <w:rPr>
                          <w:rStyle w:val="Hyperlink"/>
                          <w:rFonts w:ascii="Arial" w:eastAsia="Times New Roman" w:hAnsi="Arial" w:cs="Arial"/>
                          <w:color w:val="auto"/>
                          <w:sz w:val="20"/>
                          <w:szCs w:val="20"/>
                          <w:lang w:eastAsia="en-GB"/>
                        </w:rPr>
                        <w:t xml:space="preserve"> (2025)</w:t>
                      </w:r>
                    </w:p>
                    <w:p w14:paraId="04C5C945" w14:textId="40DDBDD4" w:rsidR="00AB562A" w:rsidRPr="00715F55" w:rsidRDefault="00711BDF" w:rsidP="00C12199">
                      <w:pPr>
                        <w:rPr>
                          <w:rFonts w:ascii="Arial" w:hAnsi="Arial" w:cs="Arial"/>
                          <w:sz w:val="20"/>
                          <w:szCs w:val="20"/>
                        </w:rPr>
                      </w:pPr>
                      <w:r w:rsidRPr="00715F55">
                        <w:rPr>
                          <w:rFonts w:ascii="Arial" w:hAnsi="Arial" w:cs="Arial"/>
                          <w:sz w:val="20"/>
                          <w:szCs w:val="20"/>
                        </w:rPr>
                        <w:t>Dys</w:t>
                      </w:r>
                      <w:r w:rsidR="00B4754F" w:rsidRPr="00715F55">
                        <w:rPr>
                          <w:rFonts w:ascii="Arial" w:hAnsi="Arial" w:cs="Arial"/>
                          <w:sz w:val="20"/>
                          <w:szCs w:val="20"/>
                        </w:rPr>
                        <w:t>lexia</w:t>
                      </w:r>
                      <w:r w:rsidRPr="00715F55">
                        <w:rPr>
                          <w:rFonts w:ascii="Arial" w:hAnsi="Arial" w:cs="Arial"/>
                          <w:sz w:val="20"/>
                          <w:szCs w:val="20"/>
                        </w:rPr>
                        <w:t xml:space="preserve"> is covered by the Equality Act 2010.</w:t>
                      </w:r>
                    </w:p>
                    <w:p w14:paraId="5424DB17" w14:textId="77777777" w:rsidR="006E0E81" w:rsidRDefault="006E0E81"/>
                  </w:txbxContent>
                </v:textbox>
                <w10:wrap type="square" anchorx="margin"/>
              </v:roundrect>
            </w:pict>
          </mc:Fallback>
        </mc:AlternateContent>
      </w:r>
      <w:r>
        <w:rPr>
          <w:noProof/>
        </w:rPr>
        <mc:AlternateContent>
          <mc:Choice Requires="wps">
            <w:drawing>
              <wp:anchor distT="0" distB="0" distL="114300" distR="114300" simplePos="0" relativeHeight="251680768" behindDoc="0" locked="0" layoutInCell="1" allowOverlap="1" wp14:anchorId="73AFDFE5" wp14:editId="1A5176AA">
                <wp:simplePos x="0" y="0"/>
                <wp:positionH relativeFrom="margin">
                  <wp:posOffset>85725</wp:posOffset>
                </wp:positionH>
                <wp:positionV relativeFrom="paragraph">
                  <wp:posOffset>3071495</wp:posOffset>
                </wp:positionV>
                <wp:extent cx="5651500" cy="1400175"/>
                <wp:effectExtent l="0" t="0" r="25400" b="28575"/>
                <wp:wrapNone/>
                <wp:docPr id="12" name="Rectangle: Rounded Corners 12"/>
                <wp:cNvGraphicFramePr/>
                <a:graphic xmlns:a="http://schemas.openxmlformats.org/drawingml/2006/main">
                  <a:graphicData uri="http://schemas.microsoft.com/office/word/2010/wordprocessingShape">
                    <wps:wsp>
                      <wps:cNvSpPr/>
                      <wps:spPr>
                        <a:xfrm>
                          <a:off x="0" y="0"/>
                          <a:ext cx="5651500" cy="14001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C7CB554" w14:textId="72684430" w:rsidR="00197792" w:rsidRDefault="00197792" w:rsidP="00197792">
                            <w:pPr>
                              <w:rPr>
                                <w:rFonts w:ascii="Arial" w:hAnsi="Arial" w:cs="Arial"/>
                                <w:color w:val="009999"/>
                                <w:sz w:val="24"/>
                                <w:szCs w:val="24"/>
                              </w:rPr>
                            </w:pPr>
                            <w:r w:rsidRPr="00197792">
                              <w:rPr>
                                <w:rFonts w:ascii="Arial" w:hAnsi="Arial" w:cs="Arial"/>
                                <w:color w:val="009999"/>
                                <w:sz w:val="24"/>
                                <w:szCs w:val="24"/>
                              </w:rPr>
                              <w:t xml:space="preserve">What </w:t>
                            </w:r>
                            <w:r w:rsidR="00DD67A4">
                              <w:rPr>
                                <w:rFonts w:ascii="Arial" w:hAnsi="Arial" w:cs="Arial"/>
                                <w:color w:val="009999"/>
                                <w:sz w:val="24"/>
                                <w:szCs w:val="24"/>
                              </w:rPr>
                              <w:t>can it be used for?</w:t>
                            </w:r>
                          </w:p>
                          <w:p w14:paraId="2C823143" w14:textId="430FCB60" w:rsidR="00AD73CA" w:rsidRPr="00AD73CA" w:rsidRDefault="00AD73CA" w:rsidP="00AD73CA">
                            <w:pPr>
                              <w:rPr>
                                <w:rFonts w:ascii="Arial" w:hAnsi="Arial" w:cs="Arial"/>
                                <w:color w:val="000000"/>
                              </w:rPr>
                            </w:pPr>
                            <w:r w:rsidRPr="00AD73CA">
                              <w:rPr>
                                <w:rFonts w:ascii="Arial" w:hAnsi="Arial" w:cs="Arial"/>
                                <w:color w:val="000000"/>
                              </w:rPr>
                              <w:t>T</w:t>
                            </w:r>
                            <w:r w:rsidRPr="00AD73CA">
                              <w:rPr>
                                <w:rFonts w:ascii="Arial" w:hAnsi="Arial" w:cs="Arial"/>
                                <w:color w:val="000000"/>
                              </w:rPr>
                              <w:t>he report offers valuable information for both the student and the professionals that will be supporting them, including university tutors, workplace trainers and employers. It can be used as evidence for exam access arrangements at university and for applications for the UK Disabled Students' Allowance (DSA) and/or Access to Work funding.</w:t>
                            </w:r>
                          </w:p>
                          <w:p w14:paraId="57AB8674" w14:textId="77777777" w:rsidR="00AD73CA" w:rsidRPr="00197792" w:rsidRDefault="00AD73CA" w:rsidP="0019779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AFDFE5" id="Rectangle: Rounded Corners 12" o:spid="_x0000_s1029" style="position:absolute;margin-left:6.75pt;margin-top:241.85pt;width:445pt;height:110.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" fillcolor="white [3201]" strokecolor="#70ad47 [3209]" strokeweight="1pt">
                <v:stroke joinstyle="miter"/>
                <v:textbox>
                  <w:txbxContent>
                    <w:p w14:paraId="7C7CB554" w14:textId="72684430" w:rsidR="00197792" w:rsidRDefault="00197792" w:rsidP="00197792">
                      <w:pPr>
                        <w:rPr>
                          <w:rFonts w:ascii="Arial" w:hAnsi="Arial" w:cs="Arial"/>
                          <w:color w:val="009999"/>
                          <w:sz w:val="24"/>
                          <w:szCs w:val="24"/>
                        </w:rPr>
                      </w:pPr>
                      <w:r w:rsidRPr="00197792">
                        <w:rPr>
                          <w:rFonts w:ascii="Arial" w:hAnsi="Arial" w:cs="Arial"/>
                          <w:color w:val="009999"/>
                          <w:sz w:val="24"/>
                          <w:szCs w:val="24"/>
                        </w:rPr>
                        <w:t xml:space="preserve">What </w:t>
                      </w:r>
                      <w:r w:rsidR="00DD67A4">
                        <w:rPr>
                          <w:rFonts w:ascii="Arial" w:hAnsi="Arial" w:cs="Arial"/>
                          <w:color w:val="009999"/>
                          <w:sz w:val="24"/>
                          <w:szCs w:val="24"/>
                        </w:rPr>
                        <w:t>can it be used for?</w:t>
                      </w:r>
                    </w:p>
                    <w:p w14:paraId="2C823143" w14:textId="430FCB60" w:rsidR="00AD73CA" w:rsidRPr="00AD73CA" w:rsidRDefault="00AD73CA" w:rsidP="00AD73CA">
                      <w:pPr>
                        <w:rPr>
                          <w:rFonts w:ascii="Arial" w:hAnsi="Arial" w:cs="Arial"/>
                          <w:color w:val="000000"/>
                        </w:rPr>
                      </w:pPr>
                      <w:r w:rsidRPr="00AD73CA">
                        <w:rPr>
                          <w:rFonts w:ascii="Arial" w:hAnsi="Arial" w:cs="Arial"/>
                          <w:color w:val="000000"/>
                        </w:rPr>
                        <w:t>T</w:t>
                      </w:r>
                      <w:r w:rsidRPr="00AD73CA">
                        <w:rPr>
                          <w:rFonts w:ascii="Arial" w:hAnsi="Arial" w:cs="Arial"/>
                          <w:color w:val="000000"/>
                        </w:rPr>
                        <w:t>he report offers valuable information for both the student and the professionals that will be supporting them, including university tutors, workplace trainers and employers. It can be used as evidence for exam access arrangements at university and for applications for the UK Disabled Students' Allowance (DSA) and/or Access to Work funding.</w:t>
                      </w:r>
                    </w:p>
                    <w:p w14:paraId="57AB8674" w14:textId="77777777" w:rsidR="00AD73CA" w:rsidRPr="00197792" w:rsidRDefault="00AD73CA" w:rsidP="00197792">
                      <w:pPr>
                        <w:rPr>
                          <w:sz w:val="24"/>
                          <w:szCs w:val="24"/>
                        </w:rPr>
                      </w:pPr>
                    </w:p>
                  </w:txbxContent>
                </v:textbox>
                <w10:wrap anchorx="margin"/>
              </v:roundrect>
            </w:pict>
          </mc:Fallback>
        </mc:AlternateContent>
      </w:r>
      <w:r>
        <w:rPr>
          <w:noProof/>
        </w:rPr>
        <mc:AlternateContent>
          <mc:Choice Requires="wps">
            <w:drawing>
              <wp:anchor distT="0" distB="0" distL="114300" distR="114300" simplePos="0" relativeHeight="251679744" behindDoc="0" locked="0" layoutInCell="1" allowOverlap="1" wp14:anchorId="44FF306E" wp14:editId="72686E05">
                <wp:simplePos x="0" y="0"/>
                <wp:positionH relativeFrom="margin">
                  <wp:posOffset>66675</wp:posOffset>
                </wp:positionH>
                <wp:positionV relativeFrom="paragraph">
                  <wp:posOffset>1129031</wp:posOffset>
                </wp:positionV>
                <wp:extent cx="5664200" cy="1733550"/>
                <wp:effectExtent l="0" t="0" r="12700" b="19050"/>
                <wp:wrapNone/>
                <wp:docPr id="9" name="Rectangle: Rounded Corners 9"/>
                <wp:cNvGraphicFramePr/>
                <a:graphic xmlns:a="http://schemas.openxmlformats.org/drawingml/2006/main">
                  <a:graphicData uri="http://schemas.microsoft.com/office/word/2010/wordprocessingShape">
                    <wps:wsp>
                      <wps:cNvSpPr/>
                      <wps:spPr>
                        <a:xfrm>
                          <a:off x="0" y="0"/>
                          <a:ext cx="5664200" cy="17335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31E5E34" w14:textId="73B363E3" w:rsidR="00715F55" w:rsidRPr="00715F55" w:rsidRDefault="00D6334C" w:rsidP="00715F55">
                            <w:pPr>
                              <w:pStyle w:val="Heading2"/>
                              <w:rPr>
                                <w:rFonts w:ascii="Arial" w:hAnsi="Arial" w:cs="Arial"/>
                                <w:color w:val="009999"/>
                                <w:sz w:val="24"/>
                                <w:szCs w:val="24"/>
                              </w:rPr>
                            </w:pPr>
                            <w:r w:rsidRPr="00197792">
                              <w:rPr>
                                <w:rFonts w:ascii="Arial" w:hAnsi="Arial" w:cs="Arial"/>
                                <w:color w:val="009999"/>
                                <w:sz w:val="24"/>
                                <w:szCs w:val="24"/>
                              </w:rPr>
                              <w:t>What is included?</w:t>
                            </w:r>
                          </w:p>
                          <w:p w14:paraId="3951DB2D" w14:textId="10568AFA" w:rsidR="00AD73CA" w:rsidRPr="00AD73CA" w:rsidRDefault="00AD73CA" w:rsidP="00AD73CA">
                            <w:pPr>
                              <w:rPr>
                                <w:rFonts w:ascii="Arial" w:hAnsi="Arial" w:cs="Arial"/>
                                <w:color w:val="000000"/>
                              </w:rPr>
                            </w:pPr>
                            <w:r w:rsidRPr="00AD73CA">
                              <w:rPr>
                                <w:rFonts w:ascii="Arial" w:hAnsi="Arial" w:cs="Arial"/>
                                <w:color w:val="000000"/>
                              </w:rPr>
                              <w:t xml:space="preserve">A full diagnostic cognitive assessment of dyslexia that follows the new SASC (2025) guidelines. This includes a detailed evaluation of language and reasoning abilities; processing skills, such as working memory, processing speed and phonological processing; and assessments of key literacy skills. Where dyslexia </w:t>
                            </w:r>
                            <w:proofErr w:type="gramStart"/>
                            <w:r w:rsidRPr="00AD73CA">
                              <w:rPr>
                                <w:rFonts w:ascii="Arial" w:hAnsi="Arial" w:cs="Arial"/>
                                <w:color w:val="000000"/>
                              </w:rPr>
                              <w:t>is</w:t>
                            </w:r>
                            <w:proofErr w:type="gramEnd"/>
                            <w:r w:rsidRPr="00AD73CA">
                              <w:rPr>
                                <w:rFonts w:ascii="Arial" w:hAnsi="Arial" w:cs="Arial"/>
                                <w:color w:val="000000"/>
                              </w:rPr>
                              <w:t xml:space="preserve"> diagnosed, the report offers detailed recommendations for support and adjustments at university or the workplace, and advice regarding appropriate technological support, including assistive computer software.</w:t>
                            </w:r>
                          </w:p>
                          <w:p w14:paraId="1B8FF412" w14:textId="77777777" w:rsidR="00C935B7" w:rsidRPr="00C935B7" w:rsidRDefault="00C935B7" w:rsidP="00C935B7"/>
                          <w:p w14:paraId="333D051D" w14:textId="77777777" w:rsidR="00D6334C" w:rsidRDefault="00D6334C" w:rsidP="00D6334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FF306E" id="Rectangle: Rounded Corners 9" o:spid="_x0000_s1030" style="position:absolute;margin-left:5.25pt;margin-top:88.9pt;width:446pt;height:13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" fillcolor="white [3201]" strokecolor="#70ad47 [3209]" strokeweight="1pt">
                <v:stroke joinstyle="miter"/>
                <v:textbox>
                  <w:txbxContent>
                    <w:p w14:paraId="631E5E34" w14:textId="73B363E3" w:rsidR="00715F55" w:rsidRPr="00715F55" w:rsidRDefault="00D6334C" w:rsidP="00715F55">
                      <w:pPr>
                        <w:pStyle w:val="Heading2"/>
                        <w:rPr>
                          <w:rFonts w:ascii="Arial" w:hAnsi="Arial" w:cs="Arial"/>
                          <w:color w:val="009999"/>
                          <w:sz w:val="24"/>
                          <w:szCs w:val="24"/>
                        </w:rPr>
                      </w:pPr>
                      <w:r w:rsidRPr="00197792">
                        <w:rPr>
                          <w:rFonts w:ascii="Arial" w:hAnsi="Arial" w:cs="Arial"/>
                          <w:color w:val="009999"/>
                          <w:sz w:val="24"/>
                          <w:szCs w:val="24"/>
                        </w:rPr>
                        <w:t>What is included?</w:t>
                      </w:r>
                    </w:p>
                    <w:p w14:paraId="3951DB2D" w14:textId="10568AFA" w:rsidR="00AD73CA" w:rsidRPr="00AD73CA" w:rsidRDefault="00AD73CA" w:rsidP="00AD73CA">
                      <w:pPr>
                        <w:rPr>
                          <w:rFonts w:ascii="Arial" w:hAnsi="Arial" w:cs="Arial"/>
                          <w:color w:val="000000"/>
                        </w:rPr>
                      </w:pPr>
                      <w:r w:rsidRPr="00AD73CA">
                        <w:rPr>
                          <w:rFonts w:ascii="Arial" w:hAnsi="Arial" w:cs="Arial"/>
                          <w:color w:val="000000"/>
                        </w:rPr>
                        <w:t xml:space="preserve">A full diagnostic cognitive assessment of dyslexia that follows the new SASC (2025) guidelines. This includes a detailed evaluation of language and reasoning abilities; processing skills, such as working memory, processing speed and phonological processing; and assessments of key literacy skills. Where dyslexia </w:t>
                      </w:r>
                      <w:proofErr w:type="gramStart"/>
                      <w:r w:rsidRPr="00AD73CA">
                        <w:rPr>
                          <w:rFonts w:ascii="Arial" w:hAnsi="Arial" w:cs="Arial"/>
                          <w:color w:val="000000"/>
                        </w:rPr>
                        <w:t>is</w:t>
                      </w:r>
                      <w:proofErr w:type="gramEnd"/>
                      <w:r w:rsidRPr="00AD73CA">
                        <w:rPr>
                          <w:rFonts w:ascii="Arial" w:hAnsi="Arial" w:cs="Arial"/>
                          <w:color w:val="000000"/>
                        </w:rPr>
                        <w:t xml:space="preserve"> diagnosed, the report offers detailed recommendations for support and adjustments at university or the workplace, and advice regarding appropriate technological support, including assistive computer software.</w:t>
                      </w:r>
                    </w:p>
                    <w:p w14:paraId="1B8FF412" w14:textId="77777777" w:rsidR="00C935B7" w:rsidRPr="00C935B7" w:rsidRDefault="00C935B7" w:rsidP="00C935B7"/>
                    <w:p w14:paraId="333D051D" w14:textId="77777777" w:rsidR="00D6334C" w:rsidRDefault="00D6334C" w:rsidP="00D6334C">
                      <w:pPr>
                        <w:jc w:val="center"/>
                      </w:pPr>
                    </w:p>
                  </w:txbxContent>
                </v:textbox>
                <w10:wrap anchorx="margin"/>
              </v:roundrect>
            </w:pict>
          </mc:Fallback>
        </mc:AlternateContent>
      </w:r>
      <w:r w:rsidR="006A6B17" w:rsidRPr="001B4726">
        <w:rPr>
          <w:rFonts w:asciiTheme="majorHAnsi" w:eastAsiaTheme="majorEastAsia" w:hAnsiTheme="majorHAnsi" w:cstheme="majorBidi"/>
          <w:i/>
          <w:iCs/>
          <w:noProof/>
          <w:color w:val="FFFFFF" w:themeColor="background1"/>
          <w:sz w:val="28"/>
          <w:szCs w:val="28"/>
        </w:rPr>
        <mc:AlternateContent>
          <mc:Choice Requires="wps">
            <w:drawing>
              <wp:anchor distT="91440" distB="91440" distL="137160" distR="137160" simplePos="0" relativeHeight="251669504" behindDoc="0" locked="0" layoutInCell="0" allowOverlap="1" wp14:anchorId="3A120E85" wp14:editId="30F2B533">
                <wp:simplePos x="0" y="0"/>
                <wp:positionH relativeFrom="margin">
                  <wp:posOffset>0</wp:posOffset>
                </wp:positionH>
                <wp:positionV relativeFrom="margin">
                  <wp:posOffset>8455025</wp:posOffset>
                </wp:positionV>
                <wp:extent cx="843280" cy="5497195"/>
                <wp:effectExtent l="0" t="2858" r="0" b="0"/>
                <wp:wrapSquare wrapText="bothSides"/>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43280" cy="5497195"/>
                        </a:xfrm>
                        <a:prstGeom prst="roundRect">
                          <a:avLst>
                            <a:gd name="adj" fmla="val 13032"/>
                          </a:avLst>
                        </a:prstGeom>
                        <a:solidFill>
                          <a:srgbClr val="4472C4"/>
                        </a:solidFill>
                      </wps:spPr>
                      <wps:txbx>
                        <w:txbxContent>
                          <w:p w14:paraId="6C1FD3E4" w14:textId="77777777" w:rsidR="006A6B17" w:rsidRPr="006A6B17" w:rsidRDefault="006A6B17" w:rsidP="006A6B17">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120E85" id="AutoShape 2" o:spid="_x0000_s1031" style="position:absolute;margin-left:0;margin-top:665.75pt;width:66.4pt;height:432.85pt;rotation:90;z-index:25166950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" o:allowincell="f" fillcolor="#4472c4" stroked="f">
                <v:textbox>
                  <w:txbxContent>
                    <w:p w14:paraId="6C1FD3E4" w14:textId="77777777" w:rsidR="006A6B17" w:rsidRPr="006A6B17" w:rsidRDefault="006A6B17" w:rsidP="006A6B17">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v:textbox>
                <w10:wrap type="square" anchorx="margin" anchory="margin"/>
              </v:roundrect>
            </w:pict>
          </mc:Fallback>
        </mc:AlternateContent>
      </w:r>
    </w:p>
    <w:sectPr w:rsidR="001B4726" w:rsidRPr="001B4726" w:rsidSect="00572792">
      <w:footerReference w:type="default" r:id="rId10"/>
      <w:pgSz w:w="11906" w:h="16838"/>
      <w:pgMar w:top="851" w:right="1440" w:bottom="1440" w:left="1440" w:header="709" w:footer="709" w:gutter="0"/>
      <w:pgBorders w:offsetFrom="page">
        <w:top w:val="single" w:sz="48" w:space="24" w:color="009999"/>
        <w:left w:val="single" w:sz="48" w:space="24" w:color="009999"/>
        <w:bottom w:val="single" w:sz="48" w:space="24" w:color="009999"/>
        <w:right w:val="single" w:sz="48" w:space="24" w:color="0099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9EAE4" w14:textId="77777777" w:rsidR="0095418A" w:rsidRDefault="0095418A" w:rsidP="00304241">
      <w:pPr>
        <w:spacing w:after="0" w:line="240" w:lineRule="auto"/>
      </w:pPr>
      <w:r>
        <w:separator/>
      </w:r>
    </w:p>
  </w:endnote>
  <w:endnote w:type="continuationSeparator" w:id="0">
    <w:p w14:paraId="29023531" w14:textId="77777777" w:rsidR="0095418A" w:rsidRDefault="0095418A" w:rsidP="00304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B40F4" w14:textId="4030EF4D" w:rsidR="00304241" w:rsidRDefault="00304241">
    <w:pPr>
      <w:pStyle w:val="Footer"/>
    </w:pPr>
    <w:r>
      <w:rPr>
        <w:noProof/>
      </w:rPr>
      <w:drawing>
        <wp:anchor distT="0" distB="0" distL="114300" distR="114300" simplePos="0" relativeHeight="251659264" behindDoc="1" locked="0" layoutInCell="1" allowOverlap="1" wp14:anchorId="74D0F148" wp14:editId="609F0891">
          <wp:simplePos x="0" y="0"/>
          <wp:positionH relativeFrom="column">
            <wp:posOffset>-469900</wp:posOffset>
          </wp:positionH>
          <wp:positionV relativeFrom="paragraph">
            <wp:posOffset>-108585</wp:posOffset>
          </wp:positionV>
          <wp:extent cx="1515745" cy="501015"/>
          <wp:effectExtent l="0" t="0" r="8255" b="0"/>
          <wp:wrapTight wrapText="bothSides">
            <wp:wrapPolygon edited="0">
              <wp:start x="0" y="0"/>
              <wp:lineTo x="0" y="20532"/>
              <wp:lineTo x="21446" y="20532"/>
              <wp:lineTo x="214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01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B5EDFF" w14:textId="77777777" w:rsidR="00304241" w:rsidRDefault="00304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63C8C" w14:textId="77777777" w:rsidR="0095418A" w:rsidRDefault="0095418A" w:rsidP="00304241">
      <w:pPr>
        <w:spacing w:after="0" w:line="240" w:lineRule="auto"/>
      </w:pPr>
      <w:r>
        <w:separator/>
      </w:r>
    </w:p>
  </w:footnote>
  <w:footnote w:type="continuationSeparator" w:id="0">
    <w:p w14:paraId="2FD820E5" w14:textId="77777777" w:rsidR="0095418A" w:rsidRDefault="0095418A" w:rsidP="003042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476D6"/>
    <w:multiLevelType w:val="hybridMultilevel"/>
    <w:tmpl w:val="783AB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880FFB"/>
    <w:multiLevelType w:val="hybridMultilevel"/>
    <w:tmpl w:val="8716F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13E3311"/>
    <w:multiLevelType w:val="hybridMultilevel"/>
    <w:tmpl w:val="DB886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28D6D92"/>
    <w:multiLevelType w:val="hybridMultilevel"/>
    <w:tmpl w:val="7FC62C0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9396144"/>
    <w:multiLevelType w:val="hybridMultilevel"/>
    <w:tmpl w:val="F698E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CC1658"/>
    <w:multiLevelType w:val="hybridMultilevel"/>
    <w:tmpl w:val="B02C1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72196">
    <w:abstractNumId w:val="0"/>
  </w:num>
  <w:num w:numId="2" w16cid:durableId="157694491">
    <w:abstractNumId w:val="5"/>
  </w:num>
  <w:num w:numId="3" w16cid:durableId="2100981729">
    <w:abstractNumId w:val="1"/>
  </w:num>
  <w:num w:numId="4" w16cid:durableId="2115858841">
    <w:abstractNumId w:val="2"/>
  </w:num>
  <w:num w:numId="5" w16cid:durableId="545988930">
    <w:abstractNumId w:val="4"/>
  </w:num>
  <w:num w:numId="6" w16cid:durableId="2560647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052"/>
    <w:rsid w:val="00016ADE"/>
    <w:rsid w:val="00017364"/>
    <w:rsid w:val="0002761D"/>
    <w:rsid w:val="00055BA2"/>
    <w:rsid w:val="00064BD2"/>
    <w:rsid w:val="00065637"/>
    <w:rsid w:val="00097477"/>
    <w:rsid w:val="00097FA2"/>
    <w:rsid w:val="000A1226"/>
    <w:rsid w:val="000A52BF"/>
    <w:rsid w:val="000A56A8"/>
    <w:rsid w:val="000B5A0F"/>
    <w:rsid w:val="000D64C8"/>
    <w:rsid w:val="000E3838"/>
    <w:rsid w:val="000E3E5B"/>
    <w:rsid w:val="000F3DB6"/>
    <w:rsid w:val="00100DD0"/>
    <w:rsid w:val="0010226D"/>
    <w:rsid w:val="00107375"/>
    <w:rsid w:val="00112C24"/>
    <w:rsid w:val="00121A01"/>
    <w:rsid w:val="0012427A"/>
    <w:rsid w:val="001303FC"/>
    <w:rsid w:val="0014493A"/>
    <w:rsid w:val="001474F0"/>
    <w:rsid w:val="001614F6"/>
    <w:rsid w:val="00161A81"/>
    <w:rsid w:val="0018791B"/>
    <w:rsid w:val="00197792"/>
    <w:rsid w:val="001A0308"/>
    <w:rsid w:val="001B354C"/>
    <w:rsid w:val="001B4726"/>
    <w:rsid w:val="001F0354"/>
    <w:rsid w:val="001F6A33"/>
    <w:rsid w:val="00202AD2"/>
    <w:rsid w:val="002047A4"/>
    <w:rsid w:val="00214760"/>
    <w:rsid w:val="0025234D"/>
    <w:rsid w:val="00264570"/>
    <w:rsid w:val="00277975"/>
    <w:rsid w:val="00287775"/>
    <w:rsid w:val="002957A6"/>
    <w:rsid w:val="002B555D"/>
    <w:rsid w:val="002E5FAC"/>
    <w:rsid w:val="002F0907"/>
    <w:rsid w:val="00304241"/>
    <w:rsid w:val="00304E95"/>
    <w:rsid w:val="003150A3"/>
    <w:rsid w:val="003266E9"/>
    <w:rsid w:val="00327CBF"/>
    <w:rsid w:val="00343F40"/>
    <w:rsid w:val="00344F0B"/>
    <w:rsid w:val="00382FD3"/>
    <w:rsid w:val="00385EFB"/>
    <w:rsid w:val="00391CAE"/>
    <w:rsid w:val="003C560C"/>
    <w:rsid w:val="003D302A"/>
    <w:rsid w:val="00404950"/>
    <w:rsid w:val="00407D76"/>
    <w:rsid w:val="00420631"/>
    <w:rsid w:val="0044216F"/>
    <w:rsid w:val="00447684"/>
    <w:rsid w:val="00461044"/>
    <w:rsid w:val="0048692C"/>
    <w:rsid w:val="00493293"/>
    <w:rsid w:val="004A287D"/>
    <w:rsid w:val="004D7F94"/>
    <w:rsid w:val="004E2667"/>
    <w:rsid w:val="0050020B"/>
    <w:rsid w:val="005029E3"/>
    <w:rsid w:val="00532F36"/>
    <w:rsid w:val="00541AE0"/>
    <w:rsid w:val="00541F93"/>
    <w:rsid w:val="0054230C"/>
    <w:rsid w:val="00547B6D"/>
    <w:rsid w:val="0057079B"/>
    <w:rsid w:val="00572792"/>
    <w:rsid w:val="00584D1C"/>
    <w:rsid w:val="005A6C59"/>
    <w:rsid w:val="005B353C"/>
    <w:rsid w:val="005B79DC"/>
    <w:rsid w:val="005C4CF3"/>
    <w:rsid w:val="005D0001"/>
    <w:rsid w:val="005D5062"/>
    <w:rsid w:val="005D681C"/>
    <w:rsid w:val="005D6E31"/>
    <w:rsid w:val="005F0683"/>
    <w:rsid w:val="005F441C"/>
    <w:rsid w:val="006027BA"/>
    <w:rsid w:val="00610565"/>
    <w:rsid w:val="0061533A"/>
    <w:rsid w:val="006156C5"/>
    <w:rsid w:val="006342E5"/>
    <w:rsid w:val="00635CAC"/>
    <w:rsid w:val="00636504"/>
    <w:rsid w:val="00665B56"/>
    <w:rsid w:val="00665F73"/>
    <w:rsid w:val="006814F9"/>
    <w:rsid w:val="00686D50"/>
    <w:rsid w:val="006A0BE3"/>
    <w:rsid w:val="006A6B17"/>
    <w:rsid w:val="006B4F3F"/>
    <w:rsid w:val="006C1B46"/>
    <w:rsid w:val="006C3DE6"/>
    <w:rsid w:val="006C4AB0"/>
    <w:rsid w:val="006E0E81"/>
    <w:rsid w:val="006E221F"/>
    <w:rsid w:val="006F1AF7"/>
    <w:rsid w:val="007047E6"/>
    <w:rsid w:val="00711BDF"/>
    <w:rsid w:val="00715F55"/>
    <w:rsid w:val="00725F85"/>
    <w:rsid w:val="00727198"/>
    <w:rsid w:val="00734170"/>
    <w:rsid w:val="0076320D"/>
    <w:rsid w:val="00777A5B"/>
    <w:rsid w:val="007817C1"/>
    <w:rsid w:val="007A7947"/>
    <w:rsid w:val="007C3780"/>
    <w:rsid w:val="007D0296"/>
    <w:rsid w:val="007D71B1"/>
    <w:rsid w:val="007E7176"/>
    <w:rsid w:val="00806B1D"/>
    <w:rsid w:val="008101E8"/>
    <w:rsid w:val="008128BD"/>
    <w:rsid w:val="00814CBB"/>
    <w:rsid w:val="008225B2"/>
    <w:rsid w:val="008257F8"/>
    <w:rsid w:val="0084309B"/>
    <w:rsid w:val="008434B2"/>
    <w:rsid w:val="00857A78"/>
    <w:rsid w:val="00870F76"/>
    <w:rsid w:val="0089418A"/>
    <w:rsid w:val="008A3ADE"/>
    <w:rsid w:val="008A4419"/>
    <w:rsid w:val="008B1A71"/>
    <w:rsid w:val="008C6771"/>
    <w:rsid w:val="00905BA2"/>
    <w:rsid w:val="00913D15"/>
    <w:rsid w:val="009413CA"/>
    <w:rsid w:val="00942601"/>
    <w:rsid w:val="00943F49"/>
    <w:rsid w:val="009465BE"/>
    <w:rsid w:val="0095418A"/>
    <w:rsid w:val="00954B1D"/>
    <w:rsid w:val="009562A8"/>
    <w:rsid w:val="0097240B"/>
    <w:rsid w:val="00973EB4"/>
    <w:rsid w:val="00976809"/>
    <w:rsid w:val="009860D4"/>
    <w:rsid w:val="00994A98"/>
    <w:rsid w:val="009978F0"/>
    <w:rsid w:val="009A0B1D"/>
    <w:rsid w:val="009A3305"/>
    <w:rsid w:val="009A4685"/>
    <w:rsid w:val="009B0CD5"/>
    <w:rsid w:val="009C3F93"/>
    <w:rsid w:val="009D41D9"/>
    <w:rsid w:val="009E5184"/>
    <w:rsid w:val="009F4A5F"/>
    <w:rsid w:val="00A13F0B"/>
    <w:rsid w:val="00A15FCB"/>
    <w:rsid w:val="00A172F0"/>
    <w:rsid w:val="00A31940"/>
    <w:rsid w:val="00A4520E"/>
    <w:rsid w:val="00A52730"/>
    <w:rsid w:val="00A53B93"/>
    <w:rsid w:val="00A60052"/>
    <w:rsid w:val="00A90B1B"/>
    <w:rsid w:val="00AA0525"/>
    <w:rsid w:val="00AA0CBC"/>
    <w:rsid w:val="00AA70A5"/>
    <w:rsid w:val="00AB562A"/>
    <w:rsid w:val="00AB5962"/>
    <w:rsid w:val="00AB65DC"/>
    <w:rsid w:val="00AC541B"/>
    <w:rsid w:val="00AC7392"/>
    <w:rsid w:val="00AD73CA"/>
    <w:rsid w:val="00AE1A37"/>
    <w:rsid w:val="00AE3D00"/>
    <w:rsid w:val="00AE75BA"/>
    <w:rsid w:val="00AF39AB"/>
    <w:rsid w:val="00AF63CC"/>
    <w:rsid w:val="00B02184"/>
    <w:rsid w:val="00B37ACF"/>
    <w:rsid w:val="00B4754F"/>
    <w:rsid w:val="00B50539"/>
    <w:rsid w:val="00B53925"/>
    <w:rsid w:val="00B65B30"/>
    <w:rsid w:val="00BB78DC"/>
    <w:rsid w:val="00BC1C20"/>
    <w:rsid w:val="00BD0CC5"/>
    <w:rsid w:val="00BD3E05"/>
    <w:rsid w:val="00BD54A1"/>
    <w:rsid w:val="00BE2B00"/>
    <w:rsid w:val="00C10F2E"/>
    <w:rsid w:val="00C12199"/>
    <w:rsid w:val="00C12606"/>
    <w:rsid w:val="00C733D3"/>
    <w:rsid w:val="00C8688A"/>
    <w:rsid w:val="00C90EB9"/>
    <w:rsid w:val="00C935B7"/>
    <w:rsid w:val="00C93912"/>
    <w:rsid w:val="00CA2B7B"/>
    <w:rsid w:val="00CD0B75"/>
    <w:rsid w:val="00CD18F0"/>
    <w:rsid w:val="00CF0A08"/>
    <w:rsid w:val="00CF390F"/>
    <w:rsid w:val="00D01FE4"/>
    <w:rsid w:val="00D242E4"/>
    <w:rsid w:val="00D3216E"/>
    <w:rsid w:val="00D6334C"/>
    <w:rsid w:val="00D839B7"/>
    <w:rsid w:val="00D83AF7"/>
    <w:rsid w:val="00D86E60"/>
    <w:rsid w:val="00DA4577"/>
    <w:rsid w:val="00DB2FF8"/>
    <w:rsid w:val="00DD38A3"/>
    <w:rsid w:val="00DD67A4"/>
    <w:rsid w:val="00DE5D0A"/>
    <w:rsid w:val="00DF3099"/>
    <w:rsid w:val="00E33C9C"/>
    <w:rsid w:val="00E40A3F"/>
    <w:rsid w:val="00E56DFE"/>
    <w:rsid w:val="00E67872"/>
    <w:rsid w:val="00E80DF0"/>
    <w:rsid w:val="00E818FC"/>
    <w:rsid w:val="00E854E0"/>
    <w:rsid w:val="00E93246"/>
    <w:rsid w:val="00E9608A"/>
    <w:rsid w:val="00E968A7"/>
    <w:rsid w:val="00ED4938"/>
    <w:rsid w:val="00EE69F8"/>
    <w:rsid w:val="00EF30DF"/>
    <w:rsid w:val="00F05CA6"/>
    <w:rsid w:val="00F05D6D"/>
    <w:rsid w:val="00F1597C"/>
    <w:rsid w:val="00F23B55"/>
    <w:rsid w:val="00F25DC8"/>
    <w:rsid w:val="00F35EC5"/>
    <w:rsid w:val="00F51E08"/>
    <w:rsid w:val="00F56B3F"/>
    <w:rsid w:val="00F63BEB"/>
    <w:rsid w:val="00F7187A"/>
    <w:rsid w:val="00FA2389"/>
    <w:rsid w:val="00FA3D3C"/>
    <w:rsid w:val="00FB4C3C"/>
    <w:rsid w:val="00FD4ED4"/>
    <w:rsid w:val="00FD68E0"/>
    <w:rsid w:val="00FE0058"/>
    <w:rsid w:val="00FE7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030D7"/>
  <w15:chartTrackingRefBased/>
  <w15:docId w15:val="{92D8ACC9-AF65-4B21-8B19-7D4F50845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0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0C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05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60052"/>
    <w:pPr>
      <w:ind w:left="720"/>
      <w:contextualSpacing/>
    </w:pPr>
  </w:style>
  <w:style w:type="character" w:customStyle="1" w:styleId="Heading2Char">
    <w:name w:val="Heading 2 Char"/>
    <w:basedOn w:val="DefaultParagraphFont"/>
    <w:link w:val="Heading2"/>
    <w:uiPriority w:val="9"/>
    <w:rsid w:val="009B0CD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6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4E9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stTable5Dark-Accent5">
    <w:name w:val="List Table 5 Dark Accent 5"/>
    <w:basedOn w:val="TableNormal"/>
    <w:uiPriority w:val="50"/>
    <w:rsid w:val="00E56DFE"/>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A3D3C"/>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Hyperlink">
    <w:name w:val="Hyperlink"/>
    <w:basedOn w:val="DefaultParagraphFont"/>
    <w:uiPriority w:val="99"/>
    <w:unhideWhenUsed/>
    <w:rsid w:val="00EE69F8"/>
    <w:rPr>
      <w:color w:val="0563C1" w:themeColor="hyperlink"/>
      <w:u w:val="single"/>
    </w:rPr>
  </w:style>
  <w:style w:type="character" w:styleId="UnresolvedMention">
    <w:name w:val="Unresolved Mention"/>
    <w:basedOn w:val="DefaultParagraphFont"/>
    <w:uiPriority w:val="99"/>
    <w:semiHidden/>
    <w:unhideWhenUsed/>
    <w:rsid w:val="00EE69F8"/>
    <w:rPr>
      <w:color w:val="605E5C"/>
      <w:shd w:val="clear" w:color="auto" w:fill="E1DFDD"/>
    </w:rPr>
  </w:style>
  <w:style w:type="character" w:styleId="FollowedHyperlink">
    <w:name w:val="FollowedHyperlink"/>
    <w:basedOn w:val="DefaultParagraphFont"/>
    <w:uiPriority w:val="99"/>
    <w:semiHidden/>
    <w:unhideWhenUsed/>
    <w:rsid w:val="00584D1C"/>
    <w:rPr>
      <w:color w:val="954F72" w:themeColor="followedHyperlink"/>
      <w:u w:val="single"/>
    </w:rPr>
  </w:style>
  <w:style w:type="paragraph" w:styleId="Header">
    <w:name w:val="header"/>
    <w:basedOn w:val="Normal"/>
    <w:link w:val="HeaderChar"/>
    <w:uiPriority w:val="99"/>
    <w:unhideWhenUsed/>
    <w:rsid w:val="003042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241"/>
  </w:style>
  <w:style w:type="paragraph" w:styleId="Footer">
    <w:name w:val="footer"/>
    <w:basedOn w:val="Normal"/>
    <w:link w:val="FooterChar"/>
    <w:uiPriority w:val="99"/>
    <w:unhideWhenUsed/>
    <w:rsid w:val="003042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07531">
      <w:bodyDiv w:val="1"/>
      <w:marLeft w:val="0"/>
      <w:marRight w:val="0"/>
      <w:marTop w:val="0"/>
      <w:marBottom w:val="0"/>
      <w:divBdr>
        <w:top w:val="none" w:sz="0" w:space="0" w:color="auto"/>
        <w:left w:val="none" w:sz="0" w:space="0" w:color="auto"/>
        <w:bottom w:val="none" w:sz="0" w:space="0" w:color="auto"/>
        <w:right w:val="none" w:sz="0" w:space="0" w:color="auto"/>
      </w:divBdr>
      <w:divsChild>
        <w:div w:id="1206407991">
          <w:marLeft w:val="0"/>
          <w:marRight w:val="0"/>
          <w:marTop w:val="0"/>
          <w:marBottom w:val="0"/>
          <w:divBdr>
            <w:top w:val="none" w:sz="0" w:space="0" w:color="auto"/>
            <w:left w:val="none" w:sz="0" w:space="0" w:color="auto"/>
            <w:bottom w:val="none" w:sz="0" w:space="0" w:color="auto"/>
            <w:right w:val="none" w:sz="0" w:space="0" w:color="auto"/>
          </w:divBdr>
          <w:divsChild>
            <w:div w:id="4271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0795">
      <w:bodyDiv w:val="1"/>
      <w:marLeft w:val="0"/>
      <w:marRight w:val="0"/>
      <w:marTop w:val="0"/>
      <w:marBottom w:val="0"/>
      <w:divBdr>
        <w:top w:val="none" w:sz="0" w:space="0" w:color="auto"/>
        <w:left w:val="none" w:sz="0" w:space="0" w:color="auto"/>
        <w:bottom w:val="none" w:sz="0" w:space="0" w:color="auto"/>
        <w:right w:val="none" w:sz="0" w:space="0" w:color="auto"/>
      </w:divBdr>
      <w:divsChild>
        <w:div w:id="1462533489">
          <w:marLeft w:val="0"/>
          <w:marRight w:val="0"/>
          <w:marTop w:val="0"/>
          <w:marBottom w:val="0"/>
          <w:divBdr>
            <w:top w:val="none" w:sz="0" w:space="0" w:color="auto"/>
            <w:left w:val="none" w:sz="0" w:space="0" w:color="auto"/>
            <w:bottom w:val="none" w:sz="0" w:space="0" w:color="auto"/>
            <w:right w:val="none" w:sz="0" w:space="0" w:color="auto"/>
          </w:divBdr>
          <w:divsChild>
            <w:div w:id="27475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54570">
      <w:bodyDiv w:val="1"/>
      <w:marLeft w:val="0"/>
      <w:marRight w:val="0"/>
      <w:marTop w:val="0"/>
      <w:marBottom w:val="0"/>
      <w:divBdr>
        <w:top w:val="none" w:sz="0" w:space="0" w:color="auto"/>
        <w:left w:val="none" w:sz="0" w:space="0" w:color="auto"/>
        <w:bottom w:val="none" w:sz="0" w:space="0" w:color="auto"/>
        <w:right w:val="none" w:sz="0" w:space="0" w:color="auto"/>
      </w:divBdr>
      <w:divsChild>
        <w:div w:id="1798795706">
          <w:marLeft w:val="0"/>
          <w:marRight w:val="0"/>
          <w:marTop w:val="0"/>
          <w:marBottom w:val="0"/>
          <w:divBdr>
            <w:top w:val="none" w:sz="0" w:space="0" w:color="auto"/>
            <w:left w:val="none" w:sz="0" w:space="0" w:color="auto"/>
            <w:bottom w:val="none" w:sz="0" w:space="0" w:color="auto"/>
            <w:right w:val="none" w:sz="0" w:space="0" w:color="auto"/>
          </w:divBdr>
          <w:divsChild>
            <w:div w:id="98057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11095">
      <w:bodyDiv w:val="1"/>
      <w:marLeft w:val="0"/>
      <w:marRight w:val="0"/>
      <w:marTop w:val="0"/>
      <w:marBottom w:val="0"/>
      <w:divBdr>
        <w:top w:val="none" w:sz="0" w:space="0" w:color="auto"/>
        <w:left w:val="none" w:sz="0" w:space="0" w:color="auto"/>
        <w:bottom w:val="none" w:sz="0" w:space="0" w:color="auto"/>
        <w:right w:val="none" w:sz="0" w:space="0" w:color="auto"/>
      </w:divBdr>
      <w:divsChild>
        <w:div w:id="606960230">
          <w:marLeft w:val="0"/>
          <w:marRight w:val="0"/>
          <w:marTop w:val="0"/>
          <w:marBottom w:val="0"/>
          <w:divBdr>
            <w:top w:val="none" w:sz="0" w:space="0" w:color="auto"/>
            <w:left w:val="none" w:sz="0" w:space="0" w:color="auto"/>
            <w:bottom w:val="none" w:sz="0" w:space="0" w:color="auto"/>
            <w:right w:val="none" w:sz="0" w:space="0" w:color="auto"/>
          </w:divBdr>
          <w:divsChild>
            <w:div w:id="12324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8319">
      <w:bodyDiv w:val="1"/>
      <w:marLeft w:val="0"/>
      <w:marRight w:val="0"/>
      <w:marTop w:val="0"/>
      <w:marBottom w:val="0"/>
      <w:divBdr>
        <w:top w:val="none" w:sz="0" w:space="0" w:color="auto"/>
        <w:left w:val="none" w:sz="0" w:space="0" w:color="auto"/>
        <w:bottom w:val="none" w:sz="0" w:space="0" w:color="auto"/>
        <w:right w:val="none" w:sz="0" w:space="0" w:color="auto"/>
      </w:divBdr>
    </w:div>
    <w:div w:id="211039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dadyslexia.org.uk/dyslexia/about-dyslexia/what-is-dyslexia"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dadyslexia.org.uk/dyslexia/about-dyslexia/what-is-dyslexia" TargetMode="Externa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9482DB-6558-4AA1-BB70-9D1907983616}"/>
</file>

<file path=customXml/itemProps2.xml><?xml version="1.0" encoding="utf-8"?>
<ds:datastoreItem xmlns:ds="http://schemas.openxmlformats.org/officeDocument/2006/customXml" ds:itemID="{DAD7CEA3-E734-461D-88CD-A6C8ACAD1E08}"/>
</file>

<file path=customXml/itemProps3.xml><?xml version="1.0" encoding="utf-8"?>
<ds:datastoreItem xmlns:ds="http://schemas.openxmlformats.org/officeDocument/2006/customXml" ds:itemID="{09E8F425-38A2-4247-9EFE-4259E24E416D}"/>
</file>

<file path=docProps/app.xml><?xml version="1.0" encoding="utf-8"?>
<Properties xmlns="http://schemas.openxmlformats.org/officeDocument/2006/extended-properties" xmlns:vt="http://schemas.openxmlformats.org/officeDocument/2006/docPropsVTypes">
  <Template>Normal</Template>
  <TotalTime>31</TotalTime>
  <Pages>1</Pages>
  <Words>11</Words>
  <Characters>67</Characters>
  <Application>Microsoft Office Word</Application>
  <DocSecurity>0</DocSecurity>
  <Lines>1</Lines>
  <Paragraphs>1</Paragraphs>
  <ScaleCrop>false</ScaleCrop>
  <Company/>
  <LinksUpToDate>false</LinksUpToDate>
  <CharactersWithSpaces>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Dent</dc:creator>
  <cp:keywords/>
  <dc:description/>
  <cp:lastModifiedBy>Tracy Dent</cp:lastModifiedBy>
  <cp:revision>21</cp:revision>
  <cp:lastPrinted>2025-05-13T13:51:00Z</cp:lastPrinted>
  <dcterms:created xsi:type="dcterms:W3CDTF">2026-06-18T08:56:00Z</dcterms:created>
  <dcterms:modified xsi:type="dcterms:W3CDTF">2026-09-08T09:37:00Z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ies>
</file>